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A6431E"/>
          <w:spacing w:val="30"/>
          <w:sz w:val="17"/>
          <w:szCs w:val="17"/>
        </w:rPr>
        <w:t xml:space="preserve">CIVESTOR ADVOCACY · AGENDA ITEM 01</w:t>
      </w:r>
    </w:p>
    <w:p>
      <w:pPr>
        <w:spacing w:after="80"/>
      </w:pPr>
      <w:r>
        <w:rPr>
          <w:rFonts w:ascii="Georgia" w:cs="Georgia" w:eastAsia="Georgia" w:hAnsi="Georgia"/>
          <w:b/>
          <w:bCs/>
          <w:color w:val="1C2330"/>
          <w:sz w:val="44"/>
          <w:szCs w:val="44"/>
        </w:rPr>
        <w:t xml:space="preserve">New York Ranked Choice Voting Act</w:t>
      </w:r>
    </w:p>
    <w:p>
      <w:pPr>
        <w:pBdr>
          <w:bottom w:val="single" w:color="A6431E" w:sz="12" w:space="6"/>
        </w:pBdr>
        <w:spacing w:after="200"/>
      </w:pPr>
      <w:r>
        <w:rPr>
          <w:rFonts w:ascii="Georgia" w:cs="Georgia" w:eastAsia="Georgia" w:hAnsi="Georgia"/>
          <w:i/>
          <w:iCs/>
          <w:color w:val="4A4E5C"/>
          <w:sz w:val="22"/>
          <w:szCs w:val="22"/>
        </w:rPr>
        <w:t xml:space="preserve">A plain-language summary of the discussion draft by Dan Devine, September 17, 2026</w:t>
      </w:r>
    </w:p>
    <w:p>
      <w:pPr>
        <w:pBdr>
          <w:left w:val="single" w:color="A6431E" w:sz="24" w:space="8"/>
        </w:pBdr>
        <w:shd w:fill="F5F1E7" w:color="auto" w:val="clear"/>
        <w:spacing w:after="160" w:line="300"/>
        <w:ind w:left="160" w:right="160"/>
      </w:pPr>
      <w:r>
        <w:rPr>
          <w:rFonts w:ascii="Arial" w:cs="Arial" w:eastAsia="Arial" w:hAnsi="Arial"/>
          <w:b/>
          <w:bCs/>
          <w:color w:val="1C2330"/>
          <w:sz w:val="21"/>
          <w:szCs w:val="21"/>
        </w:rPr>
        <w:t xml:space="preserve">In one sentence: </w:t>
      </w:r>
      <w:r>
        <w:rPr>
          <w:rFonts w:ascii="Arial" w:cs="Arial" w:eastAsia="Arial" w:hAnsi="Arial"/>
          <w:color w:val="1C2330"/>
          <w:sz w:val="21"/>
          <w:szCs w:val="21"/>
        </w:rPr>
        <w:t xml:space="preserve">New Yorkers would rank candidates in order of preference, instead of picking just one, in primary and general elections for state and local offices, starting January 1, 2028.</w:t>
      </w:r>
    </w:p>
    <w:p>
      <w:pPr>
        <w:spacing w:after="120" w:line="300"/>
      </w:pPr>
      <w:r>
        <w:rPr>
          <w:rFonts w:ascii="Arial" w:cs="Arial" w:eastAsia="Arial" w:hAnsi="Arial"/>
          <w:i/>
          <w:iCs/>
          <w:color w:val="4A4E5C"/>
          <w:sz w:val="19"/>
          <w:szCs w:val="19"/>
        </w:rPr>
        <w:t xml:space="preserve">This is a discussion draft, not a filed bill. It is modeled on Assembly Bill A90 (2025–2026) and written so legislative staff can use it as a starting point.</w:t>
      </w:r>
    </w:p>
    <w:p>
      <w:pPr>
        <w:keepNext/>
        <w:pBdr>
          <w:bottom w:val="single" w:color="D6CDB4" w:sz="6" w:space="3"/>
        </w:pBdr>
        <w:spacing w:after="100" w:before="260"/>
      </w:pPr>
      <w:r>
        <w:rPr>
          <w:rFonts w:ascii="Georgia" w:cs="Georgia" w:eastAsia="Georgia" w:hAnsi="Georgia"/>
          <w:b/>
          <w:bCs/>
          <w:color w:val="A6431E"/>
          <w:sz w:val="26"/>
          <w:szCs w:val="26"/>
        </w:rPr>
        <w:t xml:space="preserve">Why it matters</w:t>
      </w:r>
    </w:p>
    <w:p>
      <w:pPr>
        <w:pStyle w:val="ListParagraph"/>
        <w:numPr>
          <w:ilvl w:val="0"/>
          <w:numId w:val="2"/>
        </w:numPr>
        <w:spacing w:after="70" w:line="290"/>
      </w:pPr>
      <w:r>
        <w:rPr>
          <w:rFonts w:ascii="Arial" w:cs="Arial" w:eastAsia="Arial" w:hAnsi="Arial"/>
          <w:color w:val="1C2330"/>
          <w:sz w:val="21"/>
          <w:szCs w:val="21"/>
        </w:rPr>
        <w:t xml:space="preserve">New York City has used ranked choice voting in its primaries and special elections since 2021, which shows it works at scale.</w:t>
      </w:r>
    </w:p>
    <w:p>
      <w:pPr>
        <w:pStyle w:val="ListParagraph"/>
        <w:numPr>
          <w:ilvl w:val="0"/>
          <w:numId w:val="2"/>
        </w:numPr>
        <w:spacing w:after="70" w:line="290"/>
      </w:pPr>
      <w:r>
        <w:rPr>
          <w:rFonts w:ascii="Arial" w:cs="Arial" w:eastAsia="Arial" w:hAnsi="Arial"/>
          <w:color w:val="1C2330"/>
          <w:sz w:val="21"/>
          <w:szCs w:val="21"/>
        </w:rPr>
        <w:t xml:space="preserve">When several candidates split the vote, someone can win even though most voters opposed them. Ranked choice voting makes sure the winner has majority support.</w:t>
      </w:r>
    </w:p>
    <w:p>
      <w:pPr>
        <w:pStyle w:val="ListParagraph"/>
        <w:numPr>
          <w:ilvl w:val="0"/>
          <w:numId w:val="2"/>
        </w:numPr>
        <w:spacing w:after="70" w:line="290"/>
      </w:pPr>
      <w:r>
        <w:rPr>
          <w:rFonts w:ascii="Arial" w:cs="Arial" w:eastAsia="Arial" w:hAnsi="Arial"/>
          <w:color w:val="1C2330"/>
          <w:sz w:val="21"/>
          <w:szCs w:val="21"/>
        </w:rPr>
        <w:t xml:space="preserve">Voters can back their favorite without worrying about “wasting” a vote, and similar candidates have less reason to attack each other.</w:t>
      </w:r>
    </w:p>
    <w:p>
      <w:pPr>
        <w:keepNext/>
        <w:pBdr>
          <w:bottom w:val="single" w:color="D6CDB4" w:sz="6" w:space="3"/>
        </w:pBdr>
        <w:spacing w:after="100" w:before="260"/>
      </w:pPr>
      <w:r>
        <w:rPr>
          <w:rFonts w:ascii="Georgia" w:cs="Georgia" w:eastAsia="Georgia" w:hAnsi="Georgia"/>
          <w:b/>
          <w:bCs/>
          <w:color w:val="A6431E"/>
          <w:sz w:val="26"/>
          <w:szCs w:val="26"/>
        </w:rPr>
        <w:t xml:space="preserve">Who it covers</w:t>
      </w:r>
    </w:p>
    <w:p>
      <w:pPr>
        <w:pStyle w:val="ListParagraph"/>
        <w:numPr>
          <w:ilvl w:val="0"/>
          <w:numId w:val="2"/>
        </w:numPr>
        <w:spacing w:after="70" w:line="290"/>
      </w:pPr>
      <w:r>
        <w:rPr>
          <w:rFonts w:ascii="Arial" w:cs="Arial" w:eastAsia="Arial" w:hAnsi="Arial"/>
          <w:b/>
          <w:bCs/>
          <w:color w:val="1C2330"/>
          <w:sz w:val="21"/>
          <w:szCs w:val="21"/>
        </w:rPr>
        <w:t xml:space="preserve">Offices: </w:t>
      </w:r>
      <w:r>
        <w:rPr>
          <w:rFonts w:ascii="Arial" w:cs="Arial" w:eastAsia="Arial" w:hAnsi="Arial"/>
          <w:color w:val="1C2330"/>
          <w:sz w:val="21"/>
          <w:szCs w:val="21"/>
        </w:rPr>
        <w:t xml:space="preserve">Governor, Lieutenant Governor, Attorney General, Comptroller, State Senate, State Assembly, and local offices.</w:t>
      </w:r>
    </w:p>
    <w:p>
      <w:pPr>
        <w:pStyle w:val="ListParagraph"/>
        <w:numPr>
          <w:ilvl w:val="0"/>
          <w:numId w:val="2"/>
        </w:numPr>
        <w:spacing w:after="70" w:line="290"/>
      </w:pPr>
      <w:r>
        <w:rPr>
          <w:rFonts w:ascii="Arial" w:cs="Arial" w:eastAsia="Arial" w:hAnsi="Arial"/>
          <w:b/>
          <w:bCs/>
          <w:color w:val="1C2330"/>
          <w:sz w:val="21"/>
          <w:szCs w:val="21"/>
        </w:rPr>
        <w:t xml:space="preserve">Elections: </w:t>
      </w:r>
      <w:r>
        <w:rPr>
          <w:rFonts w:ascii="Arial" w:cs="Arial" w:eastAsia="Arial" w:hAnsi="Arial"/>
          <w:color w:val="1C2330"/>
          <w:sz w:val="21"/>
          <w:szCs w:val="21"/>
        </w:rPr>
        <w:t xml:space="preserve">both party primaries and general elections.</w:t>
      </w:r>
    </w:p>
    <w:p>
      <w:pPr>
        <w:pStyle w:val="ListParagraph"/>
        <w:numPr>
          <w:ilvl w:val="0"/>
          <w:numId w:val="2"/>
        </w:numPr>
        <w:spacing w:after="70" w:line="290"/>
      </w:pPr>
      <w:r>
        <w:rPr>
          <w:rFonts w:ascii="Arial" w:cs="Arial" w:eastAsia="Arial" w:hAnsi="Arial"/>
          <w:b/>
          <w:bCs/>
          <w:color w:val="1C2330"/>
          <w:sz w:val="21"/>
          <w:szCs w:val="21"/>
        </w:rPr>
        <w:t xml:space="preserve">Not covered: </w:t>
      </w:r>
      <w:r>
        <w:rPr>
          <w:rFonts w:ascii="Arial" w:cs="Arial" w:eastAsia="Arial" w:hAnsi="Arial"/>
          <w:color w:val="1C2330"/>
          <w:sz w:val="21"/>
          <w:szCs w:val="21"/>
        </w:rPr>
        <w:t xml:space="preserve">federal offices (Congress) and presidential elections.</w:t>
      </w:r>
    </w:p>
    <w:p>
      <w:pPr>
        <w:pStyle w:val="ListParagraph"/>
        <w:numPr>
          <w:ilvl w:val="0"/>
          <w:numId w:val="2"/>
        </w:numPr>
        <w:spacing w:after="70" w:line="290"/>
      </w:pPr>
      <w:r>
        <w:rPr>
          <w:rFonts w:ascii="Arial" w:cs="Arial" w:eastAsia="Arial" w:hAnsi="Arial"/>
          <w:b/>
          <w:bCs/>
          <w:color w:val="1C2330"/>
          <w:sz w:val="21"/>
          <w:szCs w:val="21"/>
        </w:rPr>
        <w:t xml:space="preserve">Local choice: </w:t>
      </w:r>
      <w:r>
        <w:rPr>
          <w:rFonts w:ascii="Arial" w:cs="Arial" w:eastAsia="Arial" w:hAnsi="Arial"/>
          <w:color w:val="1C2330"/>
          <w:sz w:val="21"/>
          <w:szCs w:val="21"/>
        </w:rPr>
        <w:t xml:space="preserve">a city, town, or village can opt out for its own local offices by passing a local law at least 180 days before the first election it would apply to.</w:t>
      </w:r>
    </w:p>
    <w:p>
      <w:pPr>
        <w:keepNext/>
        <w:pBdr>
          <w:bottom w:val="single" w:color="D6CDB4" w:sz="6" w:space="3"/>
        </w:pBdr>
        <w:spacing w:after="100" w:before="260"/>
      </w:pPr>
      <w:r>
        <w:rPr>
          <w:rFonts w:ascii="Georgia" w:cs="Georgia" w:eastAsia="Georgia" w:hAnsi="Georgia"/>
          <w:b/>
          <w:bCs/>
          <w:color w:val="A6431E"/>
          <w:sz w:val="26"/>
          <w:szCs w:val="26"/>
        </w:rPr>
        <w:t xml:space="preserve">How voting works</w:t>
      </w:r>
    </w:p>
    <w:p>
      <w:pPr>
        <w:pStyle w:val="ListParagraph"/>
        <w:numPr>
          <w:ilvl w:val="0"/>
          <w:numId w:val="2"/>
        </w:numPr>
        <w:spacing w:after="70" w:line="290"/>
      </w:pPr>
      <w:r>
        <w:rPr>
          <w:rFonts w:ascii="Arial" w:cs="Arial" w:eastAsia="Arial" w:hAnsi="Arial"/>
          <w:color w:val="1C2330"/>
          <w:sz w:val="21"/>
          <w:szCs w:val="21"/>
        </w:rPr>
        <w:t xml:space="preserve">You rank candidates: first choice, second choice, and so on.</w:t>
      </w:r>
    </w:p>
    <w:p>
      <w:pPr>
        <w:pStyle w:val="ListParagraph"/>
        <w:numPr>
          <w:ilvl w:val="0"/>
          <w:numId w:val="2"/>
        </w:numPr>
        <w:spacing w:after="70" w:line="290"/>
      </w:pPr>
      <w:r>
        <w:rPr>
          <w:rFonts w:ascii="Arial" w:cs="Arial" w:eastAsia="Arial" w:hAnsi="Arial"/>
          <w:color w:val="1C2330"/>
          <w:sz w:val="21"/>
          <w:szCs w:val="21"/>
        </w:rPr>
        <w:t xml:space="preserve">You can rank as many or as few as you like. Ranking just one candidate is fine.</w:t>
      </w:r>
    </w:p>
    <w:p>
      <w:pPr>
        <w:pStyle w:val="ListParagraph"/>
        <w:numPr>
          <w:ilvl w:val="0"/>
          <w:numId w:val="2"/>
        </w:numPr>
        <w:spacing w:after="70" w:line="290"/>
      </w:pPr>
      <w:r>
        <w:rPr>
          <w:rFonts w:ascii="Arial" w:cs="Arial" w:eastAsia="Arial" w:hAnsi="Arial"/>
          <w:color w:val="1C2330"/>
          <w:sz w:val="21"/>
          <w:szCs w:val="21"/>
        </w:rPr>
        <w:t xml:space="preserve">Ranking more candidates never hurts your higher choices, and the ballot must say so plainly.</w:t>
      </w:r>
    </w:p>
    <w:p>
      <w:pPr>
        <w:pStyle w:val="ListParagraph"/>
        <w:numPr>
          <w:ilvl w:val="0"/>
          <w:numId w:val="2"/>
        </w:numPr>
        <w:spacing w:after="70" w:line="290"/>
      </w:pPr>
      <w:r>
        <w:rPr>
          <w:rFonts w:ascii="Arial" w:cs="Arial" w:eastAsia="Arial" w:hAnsi="Arial"/>
          <w:color w:val="1C2330"/>
          <w:sz w:val="21"/>
          <w:szCs w:val="21"/>
        </w:rPr>
        <w:t xml:space="preserve">If a race has more than seven candidates, the state may limit rankings to no fewer than seven, with at least 60 days’ public notice.</w:t>
      </w:r>
    </w:p>
    <w:p>
      <w:pPr>
        <w:keepNext/>
        <w:pBdr>
          <w:bottom w:val="single" w:color="D6CDB4" w:sz="6" w:space="3"/>
        </w:pBdr>
        <w:spacing w:after="100" w:before="260"/>
      </w:pPr>
      <w:r>
        <w:rPr>
          <w:rFonts w:ascii="Georgia" w:cs="Georgia" w:eastAsia="Georgia" w:hAnsi="Georgia"/>
          <w:b/>
          <w:bCs/>
          <w:color w:val="A6431E"/>
          <w:sz w:val="26"/>
          <w:szCs w:val="26"/>
        </w:rPr>
        <w:t xml:space="preserve">How the votes are counted</w:t>
      </w:r>
    </w:p>
    <w:p>
      <w:pPr>
        <w:pStyle w:val="ListParagraph"/>
        <w:numPr>
          <w:ilvl w:val="0"/>
          <w:numId w:val="3"/>
        </w:numPr>
        <w:spacing w:after="70" w:line="290"/>
      </w:pPr>
      <w:r>
        <w:rPr>
          <w:rFonts w:ascii="Arial" w:cs="Arial" w:eastAsia="Arial" w:hAnsi="Arial"/>
          <w:color w:val="1C2330"/>
          <w:sz w:val="21"/>
          <w:szCs w:val="21"/>
        </w:rPr>
        <w:t xml:space="preserve">Every ballot counts as one vote for its first choice.</w:t>
      </w:r>
    </w:p>
    <w:p>
      <w:pPr>
        <w:pStyle w:val="ListParagraph"/>
        <w:numPr>
          <w:ilvl w:val="0"/>
          <w:numId w:val="3"/>
        </w:numPr>
        <w:spacing w:after="70" w:line="290"/>
      </w:pPr>
      <w:r>
        <w:rPr>
          <w:rFonts w:ascii="Arial" w:cs="Arial" w:eastAsia="Arial" w:hAnsi="Arial"/>
          <w:color w:val="1C2330"/>
          <w:sz w:val="21"/>
          <w:szCs w:val="21"/>
        </w:rPr>
        <w:t xml:space="preserve">If a candidate has more than half the votes, they win.</w:t>
      </w:r>
    </w:p>
    <w:p>
      <w:pPr>
        <w:pStyle w:val="ListParagraph"/>
        <w:numPr>
          <w:ilvl w:val="0"/>
          <w:numId w:val="3"/>
        </w:numPr>
        <w:spacing w:after="70" w:line="290"/>
      </w:pPr>
      <w:r>
        <w:rPr>
          <w:rFonts w:ascii="Arial" w:cs="Arial" w:eastAsia="Arial" w:hAnsi="Arial"/>
          <w:color w:val="1C2330"/>
          <w:sz w:val="21"/>
          <w:szCs w:val="21"/>
        </w:rPr>
        <w:t xml:space="preserve">If not, the last-place candidate is eliminated. Their voters’ ballots move to each voter’s next choice who is still in the race.</w:t>
      </w:r>
    </w:p>
    <w:p>
      <w:pPr>
        <w:pStyle w:val="ListParagraph"/>
        <w:numPr>
          <w:ilvl w:val="0"/>
          <w:numId w:val="3"/>
        </w:numPr>
        <w:spacing w:after="70" w:line="290"/>
      </w:pPr>
      <w:r>
        <w:rPr>
          <w:rFonts w:ascii="Arial" w:cs="Arial" w:eastAsia="Arial" w:hAnsi="Arial"/>
          <w:color w:val="1C2330"/>
          <w:sz w:val="21"/>
          <w:szCs w:val="21"/>
        </w:rPr>
        <w:t xml:space="preserve">This repeats until someone has a majority, or until two candidates remain and the one with more votes wins.</w:t>
      </w:r>
    </w:p>
    <w:p>
      <w:pPr>
        <w:spacing w:after="120" w:before="80" w:line="290"/>
      </w:pPr>
      <w:r>
        <w:rPr>
          <w:rFonts w:ascii="Arial" w:cs="Arial" w:eastAsia="Arial" w:hAnsi="Arial"/>
          <w:color w:val="4A4E5C"/>
          <w:sz w:val="20"/>
          <w:szCs w:val="20"/>
        </w:rPr>
        <w:t xml:space="preserve">To speed things up, several last-place candidates can be dropped at once when they could not possibly catch up. This never changes the result. For races that fill more than one seat, the State Board of Elections will set a counting method based on the same idea.</w:t>
      </w:r>
    </w:p>
    <w:p>
      <w:pPr>
        <w:keepNext/>
        <w:pBdr>
          <w:bottom w:val="single" w:color="D6CDB4" w:sz="6" w:space="3"/>
        </w:pBdr>
        <w:spacing w:after="100" w:before="260"/>
      </w:pPr>
      <w:r>
        <w:rPr>
          <w:rFonts w:ascii="Georgia" w:cs="Georgia" w:eastAsia="Georgia" w:hAnsi="Georgia"/>
          <w:b/>
          <w:bCs/>
          <w:color w:val="A6431E"/>
          <w:sz w:val="26"/>
          <w:szCs w:val="26"/>
        </w:rPr>
        <w:t xml:space="preserve">Special cases</w:t>
      </w:r>
    </w:p>
    <w:p>
      <w:pPr>
        <w:pStyle w:val="ListParagraph"/>
        <w:numPr>
          <w:ilvl w:val="0"/>
          <w:numId w:val="2"/>
        </w:numPr>
        <w:spacing w:after="70" w:line="290"/>
      </w:pPr>
      <w:r>
        <w:rPr>
          <w:rFonts w:ascii="Arial" w:cs="Arial" w:eastAsia="Arial" w:hAnsi="Arial"/>
          <w:b/>
          <w:bCs/>
          <w:color w:val="1C2330"/>
          <w:sz w:val="21"/>
          <w:szCs w:val="21"/>
        </w:rPr>
        <w:t xml:space="preserve">Ballots that run out: </w:t>
      </w:r>
      <w:r>
        <w:rPr>
          <w:rFonts w:ascii="Arial" w:cs="Arial" w:eastAsia="Arial" w:hAnsi="Arial"/>
          <w:color w:val="1C2330"/>
          <w:sz w:val="21"/>
          <w:szCs w:val="21"/>
        </w:rPr>
        <w:t xml:space="preserve">if none of a ballot’s ranked candidates is still in the race, it stops counting in later rounds. It still counts in the records of the election.</w:t>
      </w:r>
    </w:p>
    <w:p>
      <w:pPr>
        <w:pStyle w:val="ListParagraph"/>
        <w:numPr>
          <w:ilvl w:val="0"/>
          <w:numId w:val="2"/>
        </w:numPr>
        <w:spacing w:after="70" w:line="290"/>
      </w:pPr>
      <w:r>
        <w:rPr>
          <w:rFonts w:ascii="Arial" w:cs="Arial" w:eastAsia="Arial" w:hAnsi="Arial"/>
          <w:b/>
          <w:bCs/>
          <w:color w:val="1C2330"/>
          <w:sz w:val="21"/>
          <w:szCs w:val="21"/>
        </w:rPr>
        <w:t xml:space="preserve">Mistakes on the ballot: </w:t>
      </w:r>
      <w:r>
        <w:rPr>
          <w:rFonts w:ascii="Arial" w:cs="Arial" w:eastAsia="Arial" w:hAnsi="Arial"/>
          <w:color w:val="1C2330"/>
          <w:sz w:val="21"/>
          <w:szCs w:val="21"/>
        </w:rPr>
        <w:t xml:space="preserve">skipping one ranking is fine. A ballot stops counting only if it skips two or more rankings in a row, or gives two candidates the same rank at the point where that matters.</w:t>
      </w:r>
    </w:p>
    <w:p>
      <w:pPr>
        <w:pStyle w:val="ListParagraph"/>
        <w:numPr>
          <w:ilvl w:val="0"/>
          <w:numId w:val="2"/>
        </w:numPr>
        <w:spacing w:after="70" w:line="290"/>
      </w:pPr>
      <w:r>
        <w:rPr>
          <w:rFonts w:ascii="Arial" w:cs="Arial" w:eastAsia="Arial" w:hAnsi="Arial"/>
          <w:b/>
          <w:bCs/>
          <w:color w:val="1C2330"/>
          <w:sz w:val="21"/>
          <w:szCs w:val="21"/>
        </w:rPr>
        <w:t xml:space="preserve">Ties: </w:t>
      </w:r>
      <w:r>
        <w:rPr>
          <w:rFonts w:ascii="Arial" w:cs="Arial" w:eastAsia="Arial" w:hAnsi="Arial"/>
          <w:color w:val="1C2330"/>
          <w:sz w:val="21"/>
          <w:szCs w:val="21"/>
        </w:rPr>
        <w:t xml:space="preserve">a tie for last place is broken at random. A tie in the final round is settled the way New York already settles election ties. Every tiebreak goes on the official record.</w:t>
      </w:r>
    </w:p>
    <w:p>
      <w:pPr>
        <w:keepNext/>
        <w:pBdr>
          <w:bottom w:val="single" w:color="D6CDB4" w:sz="6" w:space="3"/>
        </w:pBdr>
        <w:spacing w:after="100" w:before="260"/>
      </w:pPr>
      <w:r>
        <w:rPr>
          <w:rFonts w:ascii="Georgia" w:cs="Georgia" w:eastAsia="Georgia" w:hAnsi="Georgia"/>
          <w:b/>
          <w:bCs/>
          <w:color w:val="A6431E"/>
          <w:sz w:val="26"/>
          <w:szCs w:val="26"/>
        </w:rPr>
        <w:t xml:space="preserve">Transparency and recounts</w:t>
      </w:r>
    </w:p>
    <w:p>
      <w:pPr>
        <w:pStyle w:val="ListParagraph"/>
        <w:numPr>
          <w:ilvl w:val="0"/>
          <w:numId w:val="2"/>
        </w:numPr>
        <w:spacing w:after="70" w:line="290"/>
      </w:pPr>
      <w:r>
        <w:rPr>
          <w:rFonts w:ascii="Arial" w:cs="Arial" w:eastAsia="Arial" w:hAnsi="Arial"/>
          <w:color w:val="1C2330"/>
          <w:sz w:val="21"/>
          <w:szCs w:val="21"/>
        </w:rPr>
        <w:t xml:space="preserve">A recount re-runs the whole count from the start, round by round.</w:t>
      </w:r>
    </w:p>
    <w:p>
      <w:pPr>
        <w:pStyle w:val="ListParagraph"/>
        <w:numPr>
          <w:ilvl w:val="0"/>
          <w:numId w:val="2"/>
        </w:numPr>
        <w:spacing w:after="70" w:line="290"/>
      </w:pPr>
      <w:r>
        <w:rPr>
          <w:rFonts w:ascii="Arial" w:cs="Arial" w:eastAsia="Arial" w:hAnsi="Arial"/>
          <w:color w:val="1C2330"/>
          <w:sz w:val="21"/>
          <w:szCs w:val="21"/>
        </w:rPr>
        <w:t xml:space="preserve">The results of every round, including how many ballots ran out, are kept for audits.</w:t>
      </w:r>
    </w:p>
    <w:p>
      <w:pPr>
        <w:pStyle w:val="ListParagraph"/>
        <w:numPr>
          <w:ilvl w:val="0"/>
          <w:numId w:val="2"/>
        </w:numPr>
        <w:spacing w:after="70" w:line="290"/>
      </w:pPr>
      <w:r>
        <w:rPr>
          <w:rFonts w:ascii="Arial" w:cs="Arial" w:eastAsia="Arial" w:hAnsi="Arial"/>
          <w:color w:val="1C2330"/>
          <w:sz w:val="21"/>
          <w:szCs w:val="21"/>
        </w:rPr>
        <w:t xml:space="preserve">County boards must publish round-by-round results online, in a format computers can read, by the time results are certified.</w:t>
      </w:r>
    </w:p>
    <w:p>
      <w:pPr>
        <w:keepNext/>
        <w:pBdr>
          <w:bottom w:val="single" w:color="D6CDB4" w:sz="6" w:space="3"/>
        </w:pBdr>
        <w:spacing w:after="100" w:before="260"/>
      </w:pPr>
      <w:r>
        <w:rPr>
          <w:rFonts w:ascii="Georgia" w:cs="Georgia" w:eastAsia="Georgia" w:hAnsi="Georgia"/>
          <w:b/>
          <w:bCs/>
          <w:color w:val="A6431E"/>
          <w:sz w:val="26"/>
          <w:szCs w:val="26"/>
        </w:rPr>
        <w:t xml:space="preserve">Getting ready and timeline</w:t>
      </w:r>
    </w:p>
    <w:p>
      <w:pPr>
        <w:pStyle w:val="ListParagraph"/>
        <w:numPr>
          <w:ilvl w:val="0"/>
          <w:numId w:val="2"/>
        </w:numPr>
        <w:spacing w:after="70" w:line="290"/>
      </w:pPr>
      <w:r>
        <w:rPr>
          <w:rFonts w:ascii="Arial" w:cs="Arial" w:eastAsia="Arial" w:hAnsi="Arial"/>
          <w:b/>
          <w:bCs/>
          <w:color w:val="1C2330"/>
          <w:sz w:val="21"/>
          <w:szCs w:val="21"/>
        </w:rPr>
        <w:t xml:space="preserve">Now: </w:t>
      </w:r>
      <w:r>
        <w:rPr>
          <w:rFonts w:ascii="Arial" w:cs="Arial" w:eastAsia="Arial" w:hAnsi="Arial"/>
          <w:color w:val="1C2330"/>
          <w:sz w:val="21"/>
          <w:szCs w:val="21"/>
        </w:rPr>
        <w:t xml:space="preserve">the law takes effect as soon as it is signed.</w:t>
      </w:r>
    </w:p>
    <w:p>
      <w:pPr>
        <w:pStyle w:val="ListParagraph"/>
        <w:numPr>
          <w:ilvl w:val="0"/>
          <w:numId w:val="2"/>
        </w:numPr>
        <w:spacing w:after="70" w:line="290"/>
      </w:pPr>
      <w:r>
        <w:rPr>
          <w:rFonts w:ascii="Arial" w:cs="Arial" w:eastAsia="Arial" w:hAnsi="Arial"/>
          <w:b/>
          <w:bCs/>
          <w:color w:val="1C2330"/>
          <w:sz w:val="21"/>
          <w:szCs w:val="21"/>
        </w:rPr>
        <w:t xml:space="preserve">At least one year before first use: </w:t>
      </w:r>
      <w:r>
        <w:rPr>
          <w:rFonts w:ascii="Arial" w:cs="Arial" w:eastAsia="Arial" w:hAnsi="Arial"/>
          <w:color w:val="1C2330"/>
          <w:sz w:val="21"/>
          <w:szCs w:val="21"/>
        </w:rPr>
        <w:t xml:space="preserve">the State Board of Elections writes the rules for ballots, counting, and tiebreaks.</w:t>
      </w:r>
    </w:p>
    <w:p>
      <w:pPr>
        <w:pStyle w:val="ListParagraph"/>
        <w:numPr>
          <w:ilvl w:val="0"/>
          <w:numId w:val="2"/>
        </w:numPr>
        <w:spacing w:after="70" w:line="290"/>
      </w:pPr>
      <w:r>
        <w:rPr>
          <w:rFonts w:ascii="Arial" w:cs="Arial" w:eastAsia="Arial" w:hAnsi="Arial"/>
          <w:b/>
          <w:bCs/>
          <w:color w:val="1C2330"/>
          <w:sz w:val="21"/>
          <w:szCs w:val="21"/>
        </w:rPr>
        <w:t xml:space="preserve">Before each area’s first ranked election: </w:t>
      </w:r>
      <w:r>
        <w:rPr>
          <w:rFonts w:ascii="Arial" w:cs="Arial" w:eastAsia="Arial" w:hAnsi="Arial"/>
          <w:color w:val="1C2330"/>
          <w:sz w:val="21"/>
          <w:szCs w:val="21"/>
        </w:rPr>
        <w:t xml:space="preserve">state and county boards run a public voter education campaign, with materials in multiple languages.</w:t>
      </w:r>
    </w:p>
    <w:p>
      <w:pPr>
        <w:pStyle w:val="ListParagraph"/>
        <w:numPr>
          <w:ilvl w:val="0"/>
          <w:numId w:val="2"/>
        </w:numPr>
        <w:spacing w:after="70" w:line="290"/>
      </w:pPr>
      <w:r>
        <w:rPr>
          <w:rFonts w:ascii="Arial" w:cs="Arial" w:eastAsia="Arial" w:hAnsi="Arial"/>
          <w:b/>
          <w:bCs/>
          <w:color w:val="1C2330"/>
          <w:sz w:val="21"/>
          <w:szCs w:val="21"/>
        </w:rPr>
        <w:t xml:space="preserve">January 1, 2028: </w:t>
      </w:r>
      <w:r>
        <w:rPr>
          <w:rFonts w:ascii="Arial" w:cs="Arial" w:eastAsia="Arial" w:hAnsi="Arial"/>
          <w:color w:val="1C2330"/>
          <w:sz w:val="21"/>
          <w:szCs w:val="21"/>
        </w:rPr>
        <w:t xml:space="preserve">ranked choice voting applies to covered elections.</w:t>
      </w:r>
    </w:p>
    <w:p>
      <w:pPr>
        <w:keepNext/>
        <w:pBdr>
          <w:bottom w:val="single" w:color="D6CDB4" w:sz="6" w:space="3"/>
        </w:pBdr>
        <w:spacing w:after="100" w:before="260"/>
      </w:pPr>
      <w:r>
        <w:rPr>
          <w:rFonts w:ascii="Georgia" w:cs="Georgia" w:eastAsia="Georgia" w:hAnsi="Georgia"/>
          <w:b/>
          <w:bCs/>
          <w:color w:val="A6431E"/>
          <w:sz w:val="26"/>
          <w:szCs w:val="26"/>
        </w:rPr>
        <w:t xml:space="preserve">Cost</w:t>
      </w:r>
    </w:p>
    <w:p>
      <w:pPr>
        <w:spacing w:after="120" w:line="300"/>
      </w:pPr>
      <w:r>
        <w:rPr>
          <w:rFonts w:ascii="Arial" w:cs="Arial" w:eastAsia="Arial" w:hAnsi="Arial"/>
          <w:color w:val="1C2330"/>
          <w:sz w:val="21"/>
          <w:szCs w:val="21"/>
        </w:rPr>
        <w:t xml:space="preserve">Counties would have costs for redesigning ballots, updating counting software, training poll workers, and educating voters. The state would have costs for writing rules and statewide education. The draft does not estimate a dollar amount; an official estimate would come after the bill is introduced.</w:t>
      </w:r>
    </w:p>
    <w:p>
      <w:pPr>
        <w:keepNext/>
        <w:pBdr>
          <w:bottom w:val="single" w:color="D6CDB4" w:sz="6" w:space="3"/>
        </w:pBdr>
        <w:spacing w:after="100" w:before="260"/>
      </w:pPr>
      <w:r>
        <w:rPr>
          <w:rFonts w:ascii="Georgia" w:cs="Georgia" w:eastAsia="Georgia" w:hAnsi="Georgia"/>
          <w:b/>
          <w:bCs/>
          <w:color w:val="A6431E"/>
          <w:sz w:val="26"/>
          <w:szCs w:val="26"/>
        </w:rPr>
        <w:t xml:space="preserve">How it fits with other bills</w:t>
      </w:r>
    </w:p>
    <w:p>
      <w:pPr>
        <w:pStyle w:val="ListParagraph"/>
        <w:numPr>
          <w:ilvl w:val="0"/>
          <w:numId w:val="2"/>
        </w:numPr>
        <w:spacing w:after="70" w:line="290"/>
      </w:pPr>
      <w:r>
        <w:rPr>
          <w:rFonts w:ascii="Arial" w:cs="Arial" w:eastAsia="Arial" w:hAnsi="Arial"/>
          <w:b/>
          <w:bCs/>
          <w:color w:val="1C2330"/>
          <w:sz w:val="21"/>
          <w:szCs w:val="21"/>
        </w:rPr>
        <w:t xml:space="preserve">A90 (2025–2026): </w:t>
      </w:r>
      <w:r>
        <w:rPr>
          <w:rFonts w:ascii="Arial" w:cs="Arial" w:eastAsia="Arial" w:hAnsi="Arial"/>
          <w:color w:val="1C2330"/>
          <w:sz w:val="21"/>
          <w:szCs w:val="21"/>
        </w:rPr>
        <w:t xml:space="preserve">brings ranked choice voting to nonpartisan primaries. This draft covers what A90 does not: party primaries and general elections.</w:t>
      </w:r>
    </w:p>
    <w:p>
      <w:pPr>
        <w:pStyle w:val="ListParagraph"/>
        <w:numPr>
          <w:ilvl w:val="0"/>
          <w:numId w:val="2"/>
        </w:numPr>
        <w:spacing w:after="70" w:line="290"/>
      </w:pPr>
      <w:r>
        <w:rPr>
          <w:rFonts w:ascii="Arial" w:cs="Arial" w:eastAsia="Arial" w:hAnsi="Arial"/>
          <w:b/>
          <w:bCs/>
          <w:color w:val="1C2330"/>
          <w:sz w:val="21"/>
          <w:szCs w:val="21"/>
        </w:rPr>
        <w:t xml:space="preserve">A4351 (2023–2024): </w:t>
      </w:r>
      <w:r>
        <w:rPr>
          <w:rFonts w:ascii="Arial" w:cs="Arial" w:eastAsia="Arial" w:hAnsi="Arial"/>
          <w:color w:val="1C2330"/>
          <w:sz w:val="21"/>
          <w:szCs w:val="21"/>
        </w:rPr>
        <w:t xml:space="preserve">covered local general and special elections, but was not reintroduced after its sponsor left office. This draft fills that gap.</w:t>
      </w:r>
    </w:p>
    <w:p>
      <w:pPr>
        <w:pBdr>
          <w:top w:val="single" w:color="D6CDB4" w:sz="6" w:space="8"/>
        </w:pBdr>
        <w:spacing w:after="0" w:before="280"/>
      </w:pPr>
      <w:r>
        <w:rPr>
          <w:rFonts w:ascii="Arial" w:cs="Arial" w:eastAsia="Arial" w:hAnsi="Arial"/>
          <w:b/>
          <w:bCs/>
          <w:color w:val="1C2330"/>
          <w:sz w:val="21"/>
          <w:szCs w:val="21"/>
        </w:rPr>
        <w:t xml:space="preserve">Read the full draft: </w:t>
      </w:r>
      <w:hyperlink w:history="1" r:id="rIdg76eydamg5ph5_iepapx4">
        <w:r>
          <w:rPr>
            <w:rFonts w:ascii="Arial" w:cs="Arial" w:eastAsia="Arial" w:hAnsi="Arial"/>
            <w:color w:val="A6431E"/>
            <w:sz w:val="21"/>
            <w:szCs w:val="21"/>
            <w:u w:val="single"/>
          </w:rPr>
          <w:t xml:space="preserve">civestoradvocacy.org/ranked-choice-voting-bill.html</w:t>
        </w:r>
      </w:hyperlink>
    </w:p>
    <w:sectPr>
      <w:footerReference w:type="default" r:id="rId7"/>
      <w:pgSz w:w="12240" w:h="15840"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40"/>
      </w:tabs>
    </w:pPr>
    <w:r>
      <w:rPr>
        <w:rFonts w:ascii="Arial" w:cs="Arial" w:eastAsia="Arial" w:hAnsi="Arial"/>
        <w:color w:val="4A4E5C"/>
        <w:sz w:val="16"/>
        <w:szCs w:val="16"/>
      </w:rPr>
      <w:t xml:space="preserve">NY Ranked Choice Voting Act · Summary · civestoradvocacy.org</w:t>
    </w:r>
    <w:r>
      <w:rPr>
        <w:rFonts w:ascii="Arial" w:cs="Arial" w:eastAsia="Arial" w:hAnsi="Arial"/>
        <w:color w:val="4A4E5C"/>
        <w:sz w:val="16"/>
        <w:szCs w:val="16"/>
      </w:rPr>
      <w:t xml:space="preserve">	Page </w:t>
    </w:r>
    <w:r>
      <w:rPr>
        <w:rFonts w:ascii="Arial" w:cs="Arial" w:eastAsia="Arial" w:hAnsi="Arial"/>
        <w:color w:val="4A4E5C"/>
        <w:sz w:val="16"/>
        <w:szCs w:val="16"/>
      </w:rPr>
      <w:fldChar w:fldCharType="begin"/>
      <w:instrText xml:space="preserve">PAGE</w:instrText>
      <w:fldChar w:fldCharType="separate"/>
      <w:fldChar w:fldCharType="end"/>
    </w:r>
    <w:r>
      <w:rPr>
        <w:rFonts w:ascii="Arial" w:cs="Arial" w:eastAsia="Arial" w:hAnsi="Arial"/>
        <w:color w:val="4A4E5C"/>
        <w:sz w:val="16"/>
        <w:szCs w:val="16"/>
      </w:rPr>
      <w:t xml:space="preserve"> of </w:t>
    </w:r>
    <w:r>
      <w:rPr>
        <w:rFonts w:ascii="Arial" w:cs="Arial" w:eastAsia="Arial" w:hAnsi="Arial"/>
        <w:color w:val="4A4E5C"/>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color w:val="A6431E"/>
      </w:rPr>
    </w:lvl>
  </w:abstractNum>
  <w:abstractNum w:abstractNumId="3" w15:restartNumberingAfterBreak="0">
    <w:multiLevelType w:val="hybridMultilevel"/>
    <w:lvl w:ilvl="0" w15:tentative="1">
      <w:start w:val="1"/>
      <w:numFmt w:val="decimal"/>
      <w:lvlText w:val="%1."/>
      <w:lvlJc w:val="left"/>
      <w:pPr>
        <w:ind w:left="360" w:hanging="300"/>
      </w:pPr>
      <w:rPr>
        <w:rFonts w:ascii="Arial" w:cs="Arial" w:eastAsia="Arial" w:hAnsi="Arial"/>
        <w:b/>
        <w:bCs/>
        <w:color w:val="A6431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76eydamg5ph5_iepapx4" Type="http://schemas.openxmlformats.org/officeDocument/2006/relationships/hyperlink" Target="https://www.civestoradvocacy.org/ranked-choice-voting-bill.html"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 Ranked Choice Voting Act — Summary</dc:title>
  <dc:creator>Civestor Advocacy</dc:creator>
  <cp:lastModifiedBy>Un-named</cp:lastModifiedBy>
  <cp:revision>1</cp:revision>
  <dcterms:created xsi:type="dcterms:W3CDTF">2026-09-29T00:50:36.459Z</dcterms:created>
  <dcterms:modified xsi:type="dcterms:W3CDTF">2026-09-29T00:50:36.459Z</dcterms:modified>
</cp:coreProperties>
</file>

<file path=docProps/custom.xml><?xml version="1.0" encoding="utf-8"?>
<Properties xmlns="http://schemas.openxmlformats.org/officeDocument/2006/custom-properties" xmlns:vt="http://schemas.openxmlformats.org/officeDocument/2006/docPropsVTypes"/>
</file>